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070" w:h="577" w:hRule="exact" w:wrap="none" w:vAnchor="page" w:hAnchor="page" w:x="920" w:y="1194"/>
        <w:widowControl w:val="0"/>
        <w:keepNext w:val="0"/>
        <w:keepLines w:val="0"/>
        <w:shd w:val="clear" w:color="auto" w:fill="auto"/>
        <w:bidi w:val="0"/>
        <w:spacing w:before="0" w:after="18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ФЕДЕРАЛЬНАЯ СЛУЖБА ПО НАДЗОРУ В СФЕРЕ ЗАЩИТЫ ПРАВ ПОТРЕБИТЕЛЕЙ</w:t>
      </w:r>
    </w:p>
    <w:p>
      <w:pPr>
        <w:pStyle w:val="Style3"/>
        <w:framePr w:w="10070" w:h="577" w:hRule="exact" w:wrap="none" w:vAnchor="page" w:hAnchor="page" w:x="920" w:y="119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И БЛАГОПОЛУЧИЯ ЧЕЛОВЕКА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(Управление Роспотребнадзора по Республике Татарстан (Татарстан)</w:t>
      </w:r>
    </w:p>
    <w:p>
      <w:pPr>
        <w:pStyle w:val="Style5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199"/>
        <w:ind w:left="0" w:right="0" w:firstLine="0"/>
      </w:pPr>
      <w:r>
        <w:rPr>
          <w:lang w:val="ru-RU"/>
          <w:w w:val="100"/>
          <w:color w:val="000000"/>
          <w:position w:val="0"/>
        </w:rPr>
        <w:t>420111, Республика Татарстан, г. Казань, ул. Большая Красная, д.30, телефон: (843) 238 98 54, факс (843) 238 79 19</w:t>
      </w:r>
    </w:p>
    <w:p>
      <w:pPr>
        <w:pStyle w:val="Style7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Предписание</w:t>
      </w:r>
    </w:p>
    <w:p>
      <w:pPr>
        <w:pStyle w:val="Style7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193" w:line="25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об устранении выявленных нарушений обязательных требований</w:t>
      </w:r>
    </w:p>
    <w:p>
      <w:pPr>
        <w:pStyle w:val="Style3"/>
        <w:framePr w:w="10070" w:h="13494" w:hRule="exact" w:wrap="none" w:vAnchor="page" w:hAnchor="page" w:x="920" w:y="2007"/>
        <w:tabs>
          <w:tab w:leader="underscore" w:pos="5362" w:val="left"/>
          <w:tab w:leader="underscore" w:pos="7406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от </w:t>
      </w:r>
      <w:r>
        <w:rPr>
          <w:rStyle w:val="CharStyle9"/>
        </w:rPr>
        <w:t>17 августа 2021г.</w:t>
      </w:r>
      <w:r>
        <w:rPr>
          <w:lang w:val="ru-RU"/>
          <w:w w:val="100"/>
          <w:color w:val="000000"/>
          <w:position w:val="0"/>
        </w:rPr>
        <w:tab/>
      </w:r>
      <w:r>
        <w:rPr>
          <w:rStyle w:val="CharStyle9"/>
        </w:rPr>
        <w:t>№ 2534/31-п/в</w:t>
      </w:r>
      <w:r>
        <w:rPr>
          <w:lang w:val="ru-RU"/>
          <w:w w:val="100"/>
          <w:color w:val="000000"/>
          <w:position w:val="0"/>
        </w:rPr>
        <w:tab/>
      </w:r>
    </w:p>
    <w:p>
      <w:pPr>
        <w:pStyle w:val="Style10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0"/>
        <w:ind w:left="20" w:right="40" w:firstLine="0"/>
      </w:pPr>
      <w:r>
        <w:rPr>
          <w:lang w:val="ru-RU"/>
          <w:w w:val="100"/>
          <w:color w:val="000000"/>
          <w:position w:val="0"/>
        </w:rPr>
        <w:t xml:space="preserve">Муниципальное бюджетное дошкольное образовательное учреждение « Свияжнинский детский сад общеразвивающего вида «Лейсан» Апастовского муниципального района РТ, 422340 </w:t>
      </w:r>
      <w:r>
        <w:rPr>
          <w:rStyle w:val="CharStyle12"/>
        </w:rPr>
        <w:t>Республика Татарстан, Апастовский район, поселок Свияжский, ул. Молодежная, д. 31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(место выдачи предписания)</w:t>
      </w:r>
    </w:p>
    <w:p>
      <w:pPr>
        <w:pStyle w:val="Style10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" w:right="40" w:firstLine="0"/>
      </w:pPr>
      <w:r>
        <w:rPr>
          <w:lang w:val="ru-RU"/>
          <w:w w:val="100"/>
          <w:color w:val="000000"/>
          <w:position w:val="0"/>
        </w:rPr>
        <w:t xml:space="preserve">Мною, </w:t>
      </w:r>
      <w:r>
        <w:rPr>
          <w:rStyle w:val="CharStyle12"/>
        </w:rPr>
        <w:t>главным специалистом-экспертом территориального отдела Управления Роспотребнадзора по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12"/>
        </w:rPr>
        <w:t>Республике Татарста (Татарстан) в Буинском. Дрожжановском. Тетюшском. Апастовском районах</w:t>
      </w:r>
    </w:p>
    <w:p>
      <w:pPr>
        <w:pStyle w:val="Style1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(должность лица, составившего предписание)</w:t>
      </w:r>
    </w:p>
    <w:p>
      <w:pPr>
        <w:pStyle w:val="Style10"/>
        <w:framePr w:w="10070" w:h="13494" w:hRule="exact" w:wrap="none" w:vAnchor="page" w:hAnchor="page" w:x="920" w:y="2007"/>
        <w:tabs>
          <w:tab w:leader="underscore" w:pos="9260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20" w:right="40" w:firstLine="0"/>
      </w:pPr>
      <w:r>
        <w:rPr>
          <w:rStyle w:val="CharStyle12"/>
        </w:rPr>
        <w:t>Территориальный отдел Управления Роспотребнадзора по Республике Татарста (Татарстан) в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12"/>
        </w:rPr>
        <w:t>Буинском. Дрожжановском. Тетюшском. Апастовском районах</w:t>
      </w:r>
      <w:r>
        <w:rPr>
          <w:lang w:val="ru-RU"/>
          <w:w w:val="100"/>
          <w:color w:val="000000"/>
          <w:position w:val="0"/>
        </w:rPr>
        <w:tab/>
      </w:r>
    </w:p>
    <w:p>
      <w:pPr>
        <w:pStyle w:val="Style1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42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(наименование территориального отдела Управления Роспотребнадзора по Республике Татарстан)</w:t>
      </w:r>
    </w:p>
    <w:p>
      <w:pPr>
        <w:pStyle w:val="Style10"/>
        <w:framePr w:w="10070" w:h="13494" w:hRule="exact" w:wrap="none" w:vAnchor="page" w:hAnchor="page" w:x="920" w:y="2007"/>
        <w:tabs>
          <w:tab w:leader="underscore" w:pos="9841" w:val="left"/>
        </w:tabs>
        <w:widowControl w:val="0"/>
        <w:keepNext w:val="0"/>
        <w:keepLines w:val="0"/>
        <w:shd w:val="clear" w:color="auto" w:fill="auto"/>
        <w:bidi w:val="0"/>
        <w:spacing w:before="0" w:after="36" w:line="200" w:lineRule="exact"/>
        <w:ind w:left="20" w:right="0" w:firstLine="0"/>
      </w:pPr>
      <w:r>
        <w:rPr>
          <w:rStyle w:val="CharStyle12"/>
        </w:rPr>
        <w:t>Баширов М.Р.</w:t>
      </w:r>
      <w:r>
        <w:rPr>
          <w:lang w:val="ru-RU"/>
          <w:w w:val="100"/>
          <w:color w:val="000000"/>
          <w:position w:val="0"/>
        </w:rPr>
        <w:tab/>
      </w:r>
    </w:p>
    <w:p>
      <w:pPr>
        <w:pStyle w:val="Style1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(фамилия и инициалы лица, составившего предписание)</w:t>
      </w:r>
    </w:p>
    <w:p>
      <w:pPr>
        <w:pStyle w:val="Style10"/>
        <w:framePr w:w="10070" w:h="13494" w:hRule="exact" w:wrap="none" w:vAnchor="page" w:hAnchor="page" w:x="920" w:y="2007"/>
        <w:tabs>
          <w:tab w:leader="underscore" w:pos="98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20" w:right="40" w:firstLine="0"/>
      </w:pPr>
      <w:r>
        <w:rPr>
          <w:rStyle w:val="CharStyle12"/>
        </w:rPr>
        <w:t>при проведении</w:t>
      </w:r>
      <w:r>
        <w:rPr>
          <w:lang w:val="ru-RU"/>
          <w:w w:val="100"/>
          <w:color w:val="000000"/>
          <w:position w:val="0"/>
        </w:rPr>
        <w:t xml:space="preserve"> контрольного (надзорного) мероприятия </w:t>
      </w:r>
      <w:r>
        <w:rPr>
          <w:rStyle w:val="CharStyle12"/>
        </w:rPr>
        <w:t>плановой выездной проверки</w:t>
      </w:r>
      <w:r>
        <w:rPr>
          <w:lang w:val="ru-RU"/>
          <w:w w:val="100"/>
          <w:color w:val="000000"/>
          <w:position w:val="0"/>
        </w:rPr>
        <w:t xml:space="preserve"> на </w:t>
      </w:r>
      <w:r>
        <w:rPr>
          <w:rStyle w:val="CharStyle12"/>
        </w:rPr>
        <w:t>основании решения о проведении</w:t>
      </w:r>
      <w:r>
        <w:rPr>
          <w:lang w:val="ru-RU"/>
          <w:w w:val="100"/>
          <w:color w:val="000000"/>
          <w:position w:val="0"/>
        </w:rPr>
        <w:tab/>
      </w:r>
    </w:p>
    <w:p>
      <w:pPr>
        <w:pStyle w:val="Style1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(указывается вид контрольного (надзорного) мероприятия)</w:t>
      </w:r>
    </w:p>
    <w:p>
      <w:pPr>
        <w:pStyle w:val="Style3"/>
        <w:framePr w:w="10070" w:h="13494" w:hRule="exact" w:wrap="none" w:vAnchor="page" w:hAnchor="page" w:x="920" w:y="2007"/>
        <w:tabs>
          <w:tab w:leader="underscore" w:pos="6908" w:val="left"/>
          <w:tab w:leader="underscore" w:pos="99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 xml:space="preserve">контрольного (надзорного) мероприятия от « </w:t>
      </w:r>
      <w:r>
        <w:rPr>
          <w:rStyle w:val="CharStyle9"/>
        </w:rPr>
        <w:t>30</w:t>
      </w:r>
      <w:r>
        <w:rPr>
          <w:lang w:val="ru-RU"/>
          <w:w w:val="100"/>
          <w:color w:val="000000"/>
          <w:position w:val="0"/>
        </w:rPr>
        <w:t xml:space="preserve"> » </w:t>
      </w:r>
      <w:r>
        <w:rPr>
          <w:rStyle w:val="CharStyle9"/>
        </w:rPr>
        <w:t>июля</w:t>
      </w:r>
      <w:r>
        <w:rPr>
          <w:lang w:val="ru-RU"/>
          <w:w w:val="100"/>
          <w:color w:val="000000"/>
          <w:position w:val="0"/>
        </w:rPr>
        <w:tab/>
      </w:r>
      <w:r>
        <w:rPr>
          <w:rStyle w:val="CharStyle9"/>
        </w:rPr>
        <w:t>2021</w:t>
      </w:r>
      <w:r>
        <w:rPr>
          <w:lang w:val="ru-RU"/>
          <w:w w:val="100"/>
          <w:color w:val="000000"/>
          <w:position w:val="0"/>
        </w:rPr>
        <w:t xml:space="preserve"> г. № </w:t>
      </w:r>
      <w:r>
        <w:rPr>
          <w:rStyle w:val="CharStyle9"/>
        </w:rPr>
        <w:t>2534/31-п/в</w:t>
      </w:r>
      <w:r>
        <w:rPr>
          <w:lang w:val="ru-RU"/>
          <w:w w:val="100"/>
          <w:color w:val="000000"/>
          <w:position w:val="0"/>
        </w:rPr>
        <w:tab/>
        <w:t>в</w:t>
      </w:r>
    </w:p>
    <w:p>
      <w:pPr>
        <w:pStyle w:val="Style3"/>
        <w:framePr w:w="10070" w:h="13494" w:hRule="exact" w:wrap="none" w:vAnchor="page" w:hAnchor="page" w:x="920" w:y="2007"/>
        <w:tabs>
          <w:tab w:leader="underscore" w:pos="93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20" w:right="40" w:firstLine="0"/>
      </w:pPr>
      <w:r>
        <w:rPr>
          <w:lang w:val="ru-RU"/>
          <w:w w:val="100"/>
          <w:color w:val="000000"/>
          <w:position w:val="0"/>
        </w:rPr>
        <w:t xml:space="preserve">отношении </w:t>
      </w:r>
      <w:r>
        <w:rPr>
          <w:rStyle w:val="CharStyle9"/>
        </w:rPr>
        <w:t>Муниципального бюджетного дошкольного образовательного учреждения «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9"/>
        </w:rPr>
        <w:t>Свияжнинский детский сад общеразвивающего вида «Лейсан» Апастовского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9"/>
        </w:rPr>
        <w:t>муниципального района РТ ИНН 1608004787, ОГРН 1021605954314</w:t>
      </w:r>
      <w:r>
        <w:rPr>
          <w:lang w:val="ru-RU"/>
          <w:w w:val="100"/>
          <w:color w:val="000000"/>
          <w:position w:val="0"/>
        </w:rPr>
        <w:tab/>
      </w:r>
    </w:p>
    <w:p>
      <w:pPr>
        <w:pStyle w:val="Style1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spacing w:before="0" w:after="258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(указать наименование или ФИО контролируемого лица, ИНН, ОГРН)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Выявлены: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52" w:line="254" w:lineRule="exact"/>
        <w:ind w:left="20" w:right="40" w:firstLine="0"/>
      </w:pPr>
      <w:r>
        <w:rPr>
          <w:rStyle w:val="CharStyle15"/>
          <w:lang w:val="ru-RU"/>
        </w:rPr>
        <w:t>У</w:t>
      </w:r>
      <w:r>
        <w:rPr>
          <w:lang w:val="ru-RU"/>
          <w:w w:val="100"/>
          <w:color w:val="000000"/>
          <w:position w:val="0"/>
        </w:rPr>
        <w:t xml:space="preserve"> нарушения законодательства Российской Федерации в сфере санитарно-эпидемиологического благополучия населения;</w:t>
      </w:r>
    </w:p>
    <w:p>
      <w:pPr>
        <w:pStyle w:val="Style3"/>
        <w:numPr>
          <w:ilvl w:val="0"/>
          <w:numId w:val="1"/>
        </w:numPr>
        <w:framePr w:w="10070" w:h="13494" w:hRule="exact" w:wrap="none" w:vAnchor="page" w:hAnchor="page" w:x="920" w:y="2007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1" w:line="264" w:lineRule="exact"/>
        <w:ind w:left="20" w:right="40" w:firstLine="0"/>
      </w:pPr>
      <w:r>
        <w:rPr>
          <w:lang w:val="ru-RU"/>
          <w:w w:val="100"/>
          <w:color w:val="000000"/>
          <w:position w:val="0"/>
        </w:rPr>
        <w:t>нарушения обязательных требований законодательства Российской Федерации в области защиты прав потребителей, нарушения прав потребителей, нарушение обязательных требований к товарам (работам, услугам);</w:t>
      </w:r>
    </w:p>
    <w:p>
      <w:pPr>
        <w:pStyle w:val="Style3"/>
        <w:numPr>
          <w:ilvl w:val="0"/>
          <w:numId w:val="1"/>
        </w:numPr>
        <w:framePr w:w="10070" w:h="13494" w:hRule="exact" w:wrap="none" w:vAnchor="page" w:hAnchor="page" w:x="920" w:y="2007"/>
        <w:tabs>
          <w:tab w:leader="none" w:pos="3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" w:line="20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нарушения законодательства о техническом регулировании.</w:t>
      </w:r>
    </w:p>
    <w:p>
      <w:pPr>
        <w:pStyle w:val="Style1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105" w:line="1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(нужное выбрать)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20" w:right="40" w:firstLine="0"/>
      </w:pPr>
      <w:r>
        <w:rPr>
          <w:lang w:val="ru-RU"/>
          <w:w w:val="100"/>
          <w:color w:val="000000"/>
          <w:position w:val="0"/>
        </w:rPr>
        <w:t xml:space="preserve">На основании изложенного и руководствуясь пунктом 1 части 2 статьи 90 Федерального закона от 31.07.2020 </w:t>
      </w:r>
      <w:r>
        <w:rPr>
          <w:lang w:val="en-US"/>
          <w:w w:val="100"/>
          <w:color w:val="000000"/>
          <w:position w:val="0"/>
        </w:rPr>
        <w:t xml:space="preserve">N </w:t>
      </w:r>
      <w:r>
        <w:rPr>
          <w:lang w:val="ru-RU"/>
          <w:w w:val="100"/>
          <w:color w:val="000000"/>
          <w:position w:val="0"/>
        </w:rPr>
        <w:t>248-ФЗ "О государственном контроле (надзоре) и муниципальном контроле в Российской Федерации",</w:t>
      </w:r>
    </w:p>
    <w:p>
      <w:pPr>
        <w:pStyle w:val="Style3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both"/>
        <w:spacing w:before="0" w:after="304" w:line="254" w:lineRule="exact"/>
        <w:ind w:left="20" w:right="40" w:firstLine="800"/>
      </w:pPr>
      <w:r>
        <w:rPr>
          <w:rStyle w:val="CharStyle16"/>
        </w:rPr>
        <w:t xml:space="preserve">С </w:t>
      </w:r>
      <w:r>
        <w:rPr>
          <w:lang w:val="ru-RU"/>
          <w:w w:val="100"/>
          <w:color w:val="000000"/>
          <w:position w:val="0"/>
        </w:rPr>
        <w:t>целью предотвращения причинения вреда жизни, здоровью людей, окружающей среде, имуществу физических лиц, а также других мероприятий, предусмотренных федеральными законами,</w:t>
      </w:r>
    </w:p>
    <w:p>
      <w:pPr>
        <w:pStyle w:val="Style17"/>
        <w:framePr w:w="10070" w:h="13494" w:hRule="exact" w:wrap="none" w:vAnchor="page" w:hAnchor="page" w:x="920" w:y="2007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4180" w:right="0" w:firstLine="0"/>
      </w:pPr>
      <w:bookmarkStart w:id="0" w:name="bookmark0"/>
      <w:r>
        <w:rPr>
          <w:lang w:val="ru-RU"/>
          <w:w w:val="100"/>
          <w:color w:val="000000"/>
          <w:position w:val="0"/>
        </w:rPr>
        <w:t>ПРЕДПИСЫВАЮ:</w:t>
      </w:r>
      <w:bookmarkEnd w:id="0"/>
    </w:p>
    <w:p>
      <w:pPr>
        <w:pStyle w:val="Style10"/>
        <w:framePr w:w="10070" w:h="13494" w:hRule="exact" w:wrap="none" w:vAnchor="page" w:hAnchor="page" w:x="920" w:y="2007"/>
        <w:tabs>
          <w:tab w:leader="underscore" w:pos="10038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20" w:right="40" w:firstLine="0"/>
      </w:pPr>
      <w:r>
        <w:rPr>
          <w:rStyle w:val="CharStyle12"/>
        </w:rPr>
        <w:t>Муниципальное бюджетное дошкольное образовательное учреждение « Свияжнинский детский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12"/>
        </w:rPr>
        <w:t>сад общеразвивающего вида «Лейсан» Апастовского муниципального района РТ ИНН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12"/>
        </w:rPr>
        <w:t>1608004787. ОГРН 1021605954314.</w:t>
      </w:r>
      <w:r>
        <w:rPr>
          <w:lang w:val="ru-RU"/>
          <w:w w:val="100"/>
          <w:color w:val="000000"/>
          <w:position w:val="0"/>
        </w:rPr>
        <w:t xml:space="preserve"> 422340 </w:t>
      </w:r>
      <w:r>
        <w:rPr>
          <w:rStyle w:val="CharStyle12"/>
        </w:rPr>
        <w:t>Республика Татарстан. Апастовский район, поселок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12"/>
        </w:rPr>
        <w:t>Свияжский. ул. Молодежная, д. 3</w:t>
      </w:r>
      <w:r>
        <w:rPr>
          <w:rStyle w:val="CharStyle19"/>
          <w:lang w:val="ru-RU"/>
        </w:rPr>
        <w:t>1</w:t>
      </w:r>
      <w:r>
        <w:rPr>
          <w:lang w:val="ru-RU"/>
          <w:w w:val="100"/>
          <w:color w:val="000000"/>
          <w:position w:val="0"/>
        </w:rPr>
        <w:tab/>
      </w:r>
    </w:p>
    <w:p>
      <w:pPr>
        <w:pStyle w:val="Style13"/>
        <w:framePr w:w="10070" w:h="620" w:hRule="exact" w:wrap="none" w:vAnchor="page" w:hAnchor="page" w:x="920" w:y="1547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20" w:right="40" w:firstLine="0"/>
      </w:pPr>
      <w:r>
        <w:rPr>
          <w:lang w:val="ru-RU"/>
          <w:w w:val="100"/>
          <w:color w:val="000000"/>
          <w:position w:val="0"/>
        </w:rPr>
        <w:t>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04"/>
        <w:gridCol w:w="6389"/>
        <w:gridCol w:w="3854"/>
      </w:tblGrid>
      <w:tr>
        <w:trPr>
          <w:trHeight w:val="38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0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17" w:lineRule="exact"/>
              <w:ind w:left="0" w:right="0" w:firstLine="0"/>
            </w:pPr>
            <w:r>
              <w:rPr>
                <w:rStyle w:val="CharStyle21"/>
              </w:rPr>
              <w:t>Обязательные мероприятия по устранению выявленных нарушений обязательных требований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17" w:lineRule="exact"/>
              <w:ind w:left="0" w:right="0" w:firstLine="0"/>
            </w:pPr>
            <w:r>
              <w:rPr>
                <w:rStyle w:val="CharStyle21"/>
              </w:rPr>
              <w:t>Ссылка на обязательные требования, установленные международными договорами Российской Федерации, федеральными законами и иными нормативными правовыми актами Российской Федерации, регулирующими отношения в области защиты прав потребителей и/или санитарно-эпидемиологического благополучия населения</w:t>
            </w:r>
          </w:p>
        </w:tc>
      </w:tr>
      <w:tr>
        <w:trPr>
          <w:trHeight w:val="3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2"/>
                <w:lang w:val="ru-RU"/>
              </w:rPr>
              <w:t>1</w:t>
            </w:r>
            <w:r>
              <w:rPr>
                <w:rStyle w:val="CharStyle23"/>
                <w:lang w:val="ru-RU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0"/>
              </w:rPr>
              <w:t>В предприятии общественного питания разработать производственный контроль основанный на принципах ХАССП, в соответствии с порядком и периодичностью, установленными предприятием общественного питания.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7" w:lineRule="exact"/>
              <w:ind w:left="0" w:right="0" w:firstLine="0"/>
            </w:pPr>
            <w:r>
              <w:rPr>
                <w:rStyle w:val="CharStyle20"/>
              </w:rPr>
              <w:t>нарушением ст.10; 28; 39 п. 3 Федерального Закона «О санитарно-эпидемиологическом благополучии населения» № 52- ФЗ от 30.03.1999г.; п. 2.1 СанПиН 2.3/2.4.3590-20 « Санитарно-эпидемиологические требования к организации общественного питания населения».</w:t>
            </w:r>
          </w:p>
        </w:tc>
      </w:tr>
      <w:tr>
        <w:trPr>
          <w:trHeight w:val="3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0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20"/>
              </w:rPr>
              <w:t>Обеспечить посудой из нержавеющей стали для приготовления блюд.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7" w:lineRule="exact"/>
              <w:ind w:left="0" w:right="0" w:firstLine="0"/>
            </w:pPr>
            <w:r>
              <w:rPr>
                <w:rStyle w:val="CharStyle20"/>
              </w:rPr>
              <w:t>ст.10; 28; 39 п. 3 Федерального Закона «О санитарно- эпидемиологическом благополучии населения» № 52- ФЗ от 30.03.1999г.; п.2.4.6.2 СП 2.4.3648-20 «Санитарно- эпидемиологические требования к организациям воспитания и обучения, отдыха и оздоровления детей и молодежи»;</w:t>
            </w:r>
          </w:p>
        </w:tc>
      </w:tr>
      <w:tr>
        <w:trPr>
          <w:trHeight w:val="35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0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2" w:lineRule="exact"/>
              <w:ind w:left="0" w:right="0" w:firstLine="0"/>
            </w:pPr>
            <w:r>
              <w:rPr>
                <w:rStyle w:val="CharStyle20"/>
              </w:rPr>
              <w:t>Обеспечить постоянного наличия в санитарных узлах для детей и сотрудников кожных антисептиков с вирулицидными действиями.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47" w:h="15014" w:wrap="none" w:vAnchor="page" w:hAnchor="page" w:x="594" w:y="76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7" w:lineRule="exact"/>
              <w:ind w:left="0" w:right="0" w:firstLine="0"/>
            </w:pPr>
            <w:r>
              <w:rPr>
                <w:rStyle w:val="CharStyle20"/>
              </w:rPr>
              <w:t>ст.10; 28; 39 п. 3 Федерального Закона «О санитарно- эпидемиологическом благополучии населения» № 52- ФЗ от 30.03.1999г.; п. 2.3.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10229" w:h="1566" w:hRule="exact" w:wrap="none" w:vAnchor="page" w:hAnchor="page" w:x="853" w:y="7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6620" w:right="0" w:firstLine="0"/>
      </w:pPr>
      <w:r>
        <w:rPr>
          <w:rStyle w:val="CharStyle24"/>
        </w:rPr>
        <w:t>инфраструктуры для детей и</w:t>
      </w:r>
    </w:p>
    <w:p>
      <w:pPr>
        <w:pStyle w:val="Style10"/>
        <w:framePr w:w="10229" w:h="1566" w:hRule="exact" w:wrap="none" w:vAnchor="page" w:hAnchor="page" w:x="853" w:y="761"/>
        <w:tabs>
          <w:tab w:leader="none" w:pos="10287" w:val="righ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6620" w:right="0" w:firstLine="0"/>
      </w:pPr>
      <w:r>
        <w:rPr>
          <w:rStyle w:val="CharStyle24"/>
        </w:rPr>
        <w:t>молодежи в</w:t>
        <w:tab/>
        <w:t>условиях</w:t>
      </w:r>
    </w:p>
    <w:p>
      <w:pPr>
        <w:pStyle w:val="Style10"/>
        <w:framePr w:w="10229" w:h="1566" w:hRule="exact" w:wrap="none" w:vAnchor="page" w:hAnchor="page" w:x="853" w:y="761"/>
        <w:tabs>
          <w:tab w:leader="none" w:pos="10287" w:val="righ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6620" w:right="0" w:firstLine="0"/>
      </w:pPr>
      <w:r>
        <w:rPr>
          <w:rStyle w:val="CharStyle24"/>
        </w:rPr>
        <w:t>распространения</w:t>
        <w:tab/>
        <w:t>новой</w:t>
      </w:r>
    </w:p>
    <w:p>
      <w:pPr>
        <w:pStyle w:val="Style10"/>
        <w:framePr w:w="10229" w:h="1566" w:hRule="exact" w:wrap="none" w:vAnchor="page" w:hAnchor="page" w:x="853" w:y="761"/>
        <w:tabs>
          <w:tab w:leader="none" w:pos="10282" w:val="righ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6620" w:right="120" w:firstLine="0"/>
      </w:pPr>
      <w:r>
        <w:rPr>
          <w:rStyle w:val="CharStyle24"/>
        </w:rPr>
        <w:t>коронавирусной</w:t>
        <w:tab/>
        <w:t xml:space="preserve">инфекции </w:t>
      </w:r>
      <w:r>
        <w:rPr>
          <w:rStyle w:val="CharStyle24"/>
          <w:lang w:val="en-US"/>
        </w:rPr>
        <w:t>(COVID-19)»;</w:t>
      </w:r>
    </w:p>
    <w:p>
      <w:pPr>
        <w:pStyle w:val="Style10"/>
        <w:framePr w:w="10229" w:h="1891" w:hRule="exact" w:wrap="none" w:vAnchor="page" w:hAnchor="page" w:x="853" w:y="2701"/>
        <w:widowControl w:val="0"/>
        <w:keepNext w:val="0"/>
        <w:keepLines w:val="0"/>
        <w:shd w:val="clear" w:color="auto" w:fill="auto"/>
        <w:bidi w:val="0"/>
        <w:spacing w:before="0" w:after="176"/>
        <w:ind w:left="20" w:right="120" w:firstLine="0"/>
      </w:pPr>
      <w:r>
        <w:rPr>
          <w:rStyle w:val="CharStyle24"/>
        </w:rPr>
        <w:t xml:space="preserve">Мероприятия по устранению выявленных нарушений обязательных требований провести в срок </w:t>
      </w:r>
      <w:r>
        <w:rPr>
          <w:rStyle w:val="CharStyle25"/>
        </w:rPr>
        <w:t>пункт №</w:t>
      </w:r>
      <w:r>
        <w:rPr>
          <w:rStyle w:val="CharStyle24"/>
        </w:rPr>
        <w:t xml:space="preserve"> </w:t>
      </w:r>
      <w:r>
        <w:rPr>
          <w:rStyle w:val="CharStyle25"/>
        </w:rPr>
        <w:t>1 до 01 ноября 2021 г., пункты № 2,3 до 15сентября 2021 г.</w:t>
      </w:r>
    </w:p>
    <w:p>
      <w:pPr>
        <w:pStyle w:val="Style10"/>
        <w:framePr w:w="10229" w:h="1891" w:hRule="exact" w:wrap="none" w:vAnchor="page" w:hAnchor="page" w:x="853" w:y="2701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20" w:right="120" w:firstLine="0"/>
      </w:pPr>
      <w:r>
        <w:rPr>
          <w:rStyle w:val="CharStyle24"/>
        </w:rPr>
        <w:t xml:space="preserve">О выполнении предписания известить в </w:t>
      </w:r>
      <w:r>
        <w:rPr>
          <w:rStyle w:val="CharStyle25"/>
        </w:rPr>
        <w:t>срок п.№1 до 01 ноября 2021 г., пункты № 2.3 до 15сентября</w:t>
      </w:r>
      <w:r>
        <w:rPr>
          <w:rStyle w:val="CharStyle24"/>
        </w:rPr>
        <w:t xml:space="preserve"> </w:t>
      </w:r>
      <w:r>
        <w:rPr>
          <w:rStyle w:val="CharStyle25"/>
        </w:rPr>
        <w:t>2021 г.</w:t>
      </w:r>
    </w:p>
    <w:p>
      <w:pPr>
        <w:pStyle w:val="Style10"/>
        <w:framePr w:w="10229" w:h="1891" w:hRule="exact" w:wrap="none" w:vAnchor="page" w:hAnchor="page" w:x="853" w:y="2701"/>
        <w:widowControl w:val="0"/>
        <w:keepNext w:val="0"/>
        <w:keepLines w:val="0"/>
        <w:shd w:val="clear" w:color="auto" w:fill="auto"/>
        <w:bidi w:val="0"/>
        <w:spacing w:before="0" w:after="0" w:line="254" w:lineRule="exact"/>
        <w:ind w:left="20" w:right="120" w:firstLine="0"/>
      </w:pPr>
      <w:r>
        <w:rPr>
          <w:rStyle w:val="CharStyle24"/>
        </w:rPr>
        <w:t>В качестве подтверждения выполнения требований предписания в указанный выше срок необходимо предоставить следующую информацию с подтверждающими документами:</w:t>
      </w:r>
    </w:p>
    <w:p>
      <w:pPr>
        <w:pStyle w:val="Style13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20" w:right="0" w:firstLine="0"/>
      </w:pPr>
      <w:r>
        <w:rPr>
          <w:rStyle w:val="CharStyle26"/>
        </w:rPr>
        <w:t>(перечень информации (документов) информации, подтверждающих выполнение требований предписания)</w:t>
      </w:r>
    </w:p>
    <w:p>
      <w:pPr>
        <w:pStyle w:val="Style10"/>
        <w:framePr w:w="10229" w:h="5947" w:hRule="exact" w:wrap="none" w:vAnchor="page" w:hAnchor="page" w:x="853" w:y="5566"/>
        <w:tabs>
          <w:tab w:leader="underscore" w:pos="8209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20" w:right="120" w:firstLine="0"/>
      </w:pPr>
      <w:r>
        <w:rPr>
          <w:rStyle w:val="CharStyle24"/>
        </w:rPr>
        <w:t xml:space="preserve">Ответственность за выполнение мероприятий возлагается на </w:t>
      </w:r>
      <w:r>
        <w:rPr>
          <w:rStyle w:val="CharStyle25"/>
        </w:rPr>
        <w:t>заведующего Сунгатуллину Алсу</w:t>
      </w:r>
      <w:r>
        <w:rPr>
          <w:rStyle w:val="CharStyle24"/>
        </w:rPr>
        <w:t xml:space="preserve"> </w:t>
      </w:r>
      <w:r>
        <w:rPr>
          <w:rStyle w:val="CharStyle25"/>
        </w:rPr>
        <w:t>Фирдусовну Муниципального бюджетного дошкольного образовательного учреждения «</w:t>
      </w:r>
      <w:r>
        <w:rPr>
          <w:rStyle w:val="CharStyle24"/>
        </w:rPr>
        <w:t xml:space="preserve"> </w:t>
      </w:r>
      <w:r>
        <w:rPr>
          <w:rStyle w:val="CharStyle25"/>
        </w:rPr>
        <w:t>Свияжнинский детский сад общеразвивающего вида «Лейсан» Апастовского муниципального</w:t>
      </w:r>
      <w:r>
        <w:rPr>
          <w:rStyle w:val="CharStyle24"/>
        </w:rPr>
        <w:t xml:space="preserve"> </w:t>
      </w:r>
      <w:r>
        <w:rPr>
          <w:rStyle w:val="CharStyle25"/>
        </w:rPr>
        <w:t>района РТ</w:t>
      </w:r>
      <w:r>
        <w:rPr>
          <w:rStyle w:val="CharStyle24"/>
        </w:rPr>
        <w:tab/>
      </w:r>
    </w:p>
    <w:p>
      <w:pPr>
        <w:pStyle w:val="Style13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jc w:val="both"/>
        <w:spacing w:before="0" w:after="281" w:line="140" w:lineRule="exact"/>
        <w:ind w:left="20" w:right="0" w:firstLine="500"/>
      </w:pPr>
      <w:r>
        <w:rPr>
          <w:rStyle w:val="CharStyle26"/>
        </w:rPr>
        <w:t>(должность лица, фамилия, имя, отчество физического лица, наименование юридического лица, на которое возлагается ответственность)</w:t>
      </w:r>
    </w:p>
    <w:p>
      <w:pPr>
        <w:pStyle w:val="Style27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spacing w:before="0" w:after="0"/>
        <w:ind w:left="20" w:right="120"/>
      </w:pPr>
      <w:bookmarkStart w:id="1" w:name="bookmark1"/>
      <w:r>
        <w:rPr>
          <w:lang w:val="ru-RU"/>
          <w:w w:val="100"/>
          <w:color w:val="000000"/>
          <w:position w:val="0"/>
        </w:rPr>
        <w:t>Невыполнение настоящего предписания влечет привлечение к административной ответственности по части 1 ст. 19.5Кодекса Российской Федерации об административных правонарушениях.</w:t>
      </w:r>
      <w:bookmarkEnd w:id="1"/>
    </w:p>
    <w:p>
      <w:pPr>
        <w:pStyle w:val="Style10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20" w:right="120" w:firstLine="500"/>
      </w:pPr>
      <w:r>
        <w:rPr>
          <w:rStyle w:val="CharStyle24"/>
        </w:rPr>
        <w:t>Настоящее предписание может быть обжаловано в течение трех месяцев со дня получения предписанияконтролируемыми юридическими лицами и индивидуальными предпринимателямив арбитражный суд в соответствии с арбитражным процессуальным законодательством, гражданами - в суд общей юрисдикциив соответствии с Кодексом административного судопроизводства РФ.</w:t>
      </w:r>
    </w:p>
    <w:p>
      <w:pPr>
        <w:pStyle w:val="Style10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20" w:right="120" w:firstLine="500"/>
      </w:pPr>
      <w:r>
        <w:rPr>
          <w:rStyle w:val="CharStyle24"/>
        </w:rPr>
        <w:t>Настоящее предписание может быть обжаловано в досудебном порядке руководителю (заместителю руководителя) Управления Роспотребнадзора по Республике Татарстан (Татарстан) либо в Федеральную службу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 Федерации».</w:t>
      </w:r>
    </w:p>
    <w:p>
      <w:pPr>
        <w:pStyle w:val="Style10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20" w:right="120" w:firstLine="500"/>
      </w:pPr>
      <w:r>
        <w:rPr>
          <w:rStyle w:val="CharStyle24"/>
        </w:rPr>
        <w:t>Предписание об устранении нарушений обязательных требований может быть обжаловано в судебном порядке только после прохождения процедуры досудебного обжалования.</w:t>
      </w:r>
    </w:p>
    <w:p>
      <w:pPr>
        <w:pStyle w:val="Style29"/>
        <w:framePr w:w="10229" w:h="5947" w:hRule="exact" w:wrap="none" w:vAnchor="page" w:hAnchor="page" w:x="853" w:y="5566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(порядок и сроки обжалования предписания)</w:t>
      </w:r>
    </w:p>
    <w:p>
      <w:pPr>
        <w:pStyle w:val="Style10"/>
        <w:framePr w:w="2971" w:h="1800" w:hRule="exact" w:wrap="none" w:vAnchor="page" w:hAnchor="page" w:x="867" w:y="12195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rStyle w:val="CharStyle24"/>
        </w:rPr>
        <w:t>Главный специалист-эксперт территориального отдела Управления Роспотребнадзора по РТ в Буинском,, Дрожжановском, Тетюшском, Апастовском районах</w:t>
      </w:r>
    </w:p>
    <w:p>
      <w:pPr>
        <w:framePr w:wrap="none" w:vAnchor="page" w:hAnchor="page" w:x="5907" w:y="12574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pt;height:53pt;">
            <v:imagedata r:id="rId5" r:href="rId6"/>
          </v:shape>
        </w:pict>
      </w:r>
    </w:p>
    <w:p>
      <w:pPr>
        <w:pStyle w:val="Style10"/>
        <w:framePr w:wrap="none" w:vAnchor="page" w:hAnchor="page" w:x="7943" w:y="129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24"/>
        </w:rPr>
        <w:t>Баширов М.Р.</w:t>
      </w:r>
    </w:p>
    <w:p>
      <w:pPr>
        <w:pStyle w:val="Style13"/>
        <w:framePr w:w="2664" w:h="509" w:hRule="exact" w:wrap="none" w:vAnchor="page" w:hAnchor="page" w:x="1141" w:y="13975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26"/>
        </w:rPr>
        <w:t>(должность лица, составившего предписание)</w:t>
      </w:r>
    </w:p>
    <w:p>
      <w:pPr>
        <w:pStyle w:val="Style13"/>
        <w:framePr w:w="2650" w:h="221" w:hRule="exact" w:wrap="none" w:vAnchor="page" w:hAnchor="page" w:x="800" w:y="1467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26"/>
        </w:rPr>
        <w:t>С предписанием ознакомлен(а)</w:t>
      </w:r>
    </w:p>
    <w:p>
      <w:pPr>
        <w:pStyle w:val="Style31"/>
        <w:framePr w:w="3254" w:h="211" w:hRule="exact" w:wrap="none" w:vAnchor="page" w:hAnchor="page" w:x="800" w:y="1490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(подпись)</w:t>
      </w:r>
    </w:p>
    <w:p>
      <w:pPr>
        <w:pStyle w:val="Style13"/>
        <w:framePr w:wrap="none" w:vAnchor="page" w:hAnchor="page" w:x="5101" w:y="140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00" w:right="0" w:firstLine="0"/>
      </w:pPr>
      <w:r>
        <w:rPr>
          <w:rStyle w:val="CharStyle26"/>
        </w:rPr>
        <w:t>(подпись)</w:t>
      </w:r>
    </w:p>
    <w:p>
      <w:pPr>
        <w:pStyle w:val="Style33"/>
        <w:framePr w:wrap="none" w:vAnchor="page" w:hAnchor="page" w:x="4515" w:y="1461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5"/>
        </w:rPr>
        <w:t xml:space="preserve">/V </w:t>
      </w:r>
      <w:r>
        <w:rPr>
          <w:rStyle w:val="CharStyle36"/>
        </w:rPr>
        <w:t>p</w:t>
      </w:r>
      <w:r>
        <w:rPr>
          <w:rStyle w:val="CharStyle36"/>
          <w:vertAlign w:val="subscript"/>
        </w:rPr>
        <w:t>r</w:t>
      </w:r>
      <w:r>
        <w:rPr>
          <w:rStyle w:val="CharStyle36"/>
        </w:rPr>
        <w:t>f</w:t>
      </w:r>
      <w:r>
        <w:rPr>
          <w:rStyle w:val="CharStyle37"/>
          <w:lang w:val="en-US"/>
        </w:rPr>
        <w:t xml:space="preserve"> </w:t>
      </w:r>
      <w:r>
        <w:rPr>
          <w:lang w:val="ru-RU"/>
          <w:w w:val="100"/>
          <w:color w:val="000000"/>
          <w:position w:val="0"/>
        </w:rPr>
        <w:t>20</w:t>
      </w:r>
      <w:r>
        <w:rPr>
          <w:rStyle w:val="CharStyle38"/>
        </w:rPr>
        <w:t>рУ</w:t>
      </w:r>
      <w:r>
        <w:rPr>
          <w:lang w:val="ru-RU"/>
          <w:w w:val="100"/>
          <w:color w:val="000000"/>
          <w:position w:val="0"/>
        </w:rPr>
        <w:t xml:space="preserve"> г.</w:t>
      </w:r>
    </w:p>
    <w:p>
      <w:pPr>
        <w:pStyle w:val="Style13"/>
        <w:framePr w:w="2462" w:h="221" w:hRule="exact" w:wrap="none" w:vAnchor="page" w:hAnchor="page" w:x="4515" w:y="14897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260" w:firstLine="0"/>
      </w:pPr>
      <w:r>
        <w:rPr>
          <w:rStyle w:val="CharStyle26"/>
        </w:rPr>
        <w:t>(инициалы и фамилия)</w:t>
      </w:r>
    </w:p>
    <w:p>
      <w:pPr>
        <w:pStyle w:val="Style13"/>
        <w:framePr w:wrap="none" w:vAnchor="page" w:hAnchor="page" w:x="7789" w:y="140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00" w:right="0" w:firstLine="0"/>
      </w:pPr>
      <w:r>
        <w:rPr>
          <w:rStyle w:val="CharStyle26"/>
        </w:rPr>
        <w:t>(инициалы и фамилия)</w:t>
      </w: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169.1pt;margin-top:724.15pt;width:34.1pt;height:29.3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□"/>
      <w:rPr>
        <w:lang w:val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Sylfaen" w:eastAsia="Sylfaen" w:hAnsi="Sylfaen" w:cs="Sylfaen"/>
        <w:w w:val="100"/>
        <w:spacing w:val="5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5"/>
    </w:rPr>
  </w:style>
  <w:style w:type="character" w:customStyle="1" w:styleId="CharStyle6">
    <w:name w:val="Основной текст (2)_"/>
    <w:basedOn w:val="DefaultParagraphFont"/>
    <w:link w:val="Style5"/>
    <w:rPr>
      <w:b/>
      <w:bCs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  <w:spacing w:val="5"/>
    </w:rPr>
  </w:style>
  <w:style w:type="character" w:customStyle="1" w:styleId="CharStyle8">
    <w:name w:val="Основной текст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5"/>
      <w:szCs w:val="25"/>
      <w:rFonts w:ascii="Sylfaen" w:eastAsia="Sylfaen" w:hAnsi="Sylfaen" w:cs="Sylfaen"/>
      <w:spacing w:val="8"/>
    </w:rPr>
  </w:style>
  <w:style w:type="character" w:customStyle="1" w:styleId="CharStyle9">
    <w:name w:val="Основной текст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3"/>
    </w:rPr>
  </w:style>
  <w:style w:type="character" w:customStyle="1" w:styleId="CharStyle12">
    <w:name w:val="Основной текст (4)"/>
    <w:basedOn w:val="CharStyle11"/>
    <w:rPr>
      <w:lang w:val="ru-RU"/>
      <w:u w:val="single"/>
      <w:w w:val="100"/>
      <w:color w:val="000000"/>
      <w:position w:val="0"/>
    </w:rPr>
  </w:style>
  <w:style w:type="character" w:customStyle="1" w:styleId="CharStyle14">
    <w:name w:val="Основной текст (5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  <w:spacing w:val="2"/>
    </w:rPr>
  </w:style>
  <w:style w:type="character" w:customStyle="1" w:styleId="CharStyle15">
    <w:name w:val="Основной текст + Курсив,Интервал 0 pt"/>
    <w:basedOn w:val="CharStyle4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16">
    <w:name w:val="Основной текст + Интервал 0 pt"/>
    <w:basedOn w:val="CharStyle4"/>
    <w:rPr>
      <w:lang w:val="ru-RU"/>
      <w:w w:val="100"/>
      <w:spacing w:val="3"/>
      <w:color w:val="000000"/>
      <w:position w:val="0"/>
    </w:rPr>
  </w:style>
  <w:style w:type="character" w:customStyle="1" w:styleId="CharStyle18">
    <w:name w:val="Заголовок №1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5"/>
      <w:szCs w:val="25"/>
      <w:rFonts w:ascii="Sylfaen" w:eastAsia="Sylfaen" w:hAnsi="Sylfaen" w:cs="Sylfaen"/>
      <w:spacing w:val="8"/>
    </w:rPr>
  </w:style>
  <w:style w:type="character" w:customStyle="1" w:styleId="CharStyle19">
    <w:name w:val="Основной текст (4) + Интервал 0 pt"/>
    <w:basedOn w:val="CharStyle11"/>
    <w:rPr>
      <w:lang w:val="1024"/>
      <w:u w:val="single"/>
      <w:w w:val="100"/>
      <w:spacing w:val="5"/>
      <w:color w:val="000000"/>
      <w:position w:val="0"/>
    </w:rPr>
  </w:style>
  <w:style w:type="character" w:customStyle="1" w:styleId="CharStyle20">
    <w:name w:val="Основной текст + Times New Roman"/>
    <w:basedOn w:val="CharStyle4"/>
    <w:rPr>
      <w:lang w:val="ru-RU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21">
    <w:name w:val="Основной текст + Times New Roman,10,5 pt,Полужирный"/>
    <w:basedOn w:val="CharStyle4"/>
    <w:rPr>
      <w:lang w:val="ru-RU"/>
      <w:b/>
      <w:bCs/>
      <w:sz w:val="21"/>
      <w:szCs w:val="21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22">
    <w:name w:val="Основной текст + Trebuchet MS,9,5 pt,Интервал 0 pt"/>
    <w:basedOn w:val="CharStyle4"/>
    <w:rPr>
      <w:lang w:val="1024"/>
      <w:sz w:val="19"/>
      <w:szCs w:val="19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23">
    <w:name w:val="Основной текст + Lucida Sans Unicode,9,5 pt,Интервал 0 pt"/>
    <w:basedOn w:val="CharStyle4"/>
    <w:rPr>
      <w:lang w:val="1024"/>
      <w:sz w:val="19"/>
      <w:szCs w:val="19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24">
    <w:name w:val="Основной текст (4)"/>
    <w:basedOn w:val="CharStyle11"/>
    <w:rPr>
      <w:lang w:val="ru-RU"/>
      <w:w w:val="100"/>
      <w:color w:val="000000"/>
      <w:position w:val="0"/>
    </w:rPr>
  </w:style>
  <w:style w:type="character" w:customStyle="1" w:styleId="CharStyle25">
    <w:name w:val="Основной текст (4)"/>
    <w:basedOn w:val="CharStyle11"/>
    <w:rPr>
      <w:lang w:val="ru-RU"/>
      <w:u w:val="single"/>
      <w:w w:val="100"/>
      <w:color w:val="000000"/>
      <w:position w:val="0"/>
    </w:rPr>
  </w:style>
  <w:style w:type="character" w:customStyle="1" w:styleId="CharStyle26">
    <w:name w:val="Основной текст (5) + 7 pt,Интервал 0 pt"/>
    <w:basedOn w:val="CharStyle14"/>
    <w:rPr>
      <w:lang w:val="ru-RU"/>
      <w:sz w:val="14"/>
      <w:szCs w:val="14"/>
      <w:w w:val="100"/>
      <w:spacing w:val="3"/>
      <w:color w:val="000000"/>
      <w:position w:val="0"/>
    </w:rPr>
  </w:style>
  <w:style w:type="character" w:customStyle="1" w:styleId="CharStyle28">
    <w:name w:val="Заголовок №2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6"/>
    </w:rPr>
  </w:style>
  <w:style w:type="character" w:customStyle="1" w:styleId="CharStyle30">
    <w:name w:val="Основной текст (6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2"/>
      <w:szCs w:val="12"/>
      <w:rFonts w:ascii="Corbel" w:eastAsia="Corbel" w:hAnsi="Corbel" w:cs="Corbel"/>
      <w:spacing w:val="-6"/>
    </w:rPr>
  </w:style>
  <w:style w:type="character" w:customStyle="1" w:styleId="CharStyle32">
    <w:name w:val="Подпись к картинке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4"/>
      <w:szCs w:val="14"/>
      <w:rFonts w:ascii="Sylfaen" w:eastAsia="Sylfaen" w:hAnsi="Sylfaen" w:cs="Sylfaen"/>
      <w:spacing w:val="3"/>
    </w:rPr>
  </w:style>
  <w:style w:type="character" w:customStyle="1" w:styleId="CharStyle34">
    <w:name w:val="Основной текст (7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  <w:spacing w:val="2"/>
    </w:rPr>
  </w:style>
  <w:style w:type="character" w:customStyle="1" w:styleId="CharStyle35">
    <w:name w:val="Основной текст (7)"/>
    <w:basedOn w:val="CharStyle34"/>
    <w:rPr>
      <w:lang w:val="ru-RU"/>
      <w:u w:val="single"/>
      <w:w w:val="100"/>
      <w:color w:val="000000"/>
      <w:position w:val="0"/>
    </w:rPr>
  </w:style>
  <w:style w:type="character" w:customStyle="1" w:styleId="CharStyle36">
    <w:name w:val="Основной текст (7) + 10,5 pt,Курсив,Интервал 0 pt"/>
    <w:basedOn w:val="CharStyle34"/>
    <w:rPr>
      <w:lang w:val="en-US"/>
      <w:i/>
      <w:iCs/>
      <w:u w:val="single"/>
      <w:sz w:val="21"/>
      <w:szCs w:val="21"/>
      <w:w w:val="100"/>
      <w:spacing w:val="8"/>
      <w:color w:val="000000"/>
      <w:position w:val="0"/>
    </w:rPr>
  </w:style>
  <w:style w:type="character" w:customStyle="1" w:styleId="CharStyle37">
    <w:name w:val="Основной текст (7)"/>
    <w:basedOn w:val="CharStyle34"/>
    <w:rPr>
      <w:lang w:val="1024"/>
      <w:w w:val="100"/>
      <w:color w:val="000000"/>
      <w:position w:val="0"/>
    </w:rPr>
  </w:style>
  <w:style w:type="character" w:customStyle="1" w:styleId="CharStyle38">
    <w:name w:val="Основной текст (7)"/>
    <w:basedOn w:val="CharStyle34"/>
    <w:rPr>
      <w:lang w:val="ru-RU"/>
      <w:u w:val="single"/>
      <w:w w:val="100"/>
      <w:color w:val="000000"/>
      <w:position w:val="0"/>
    </w:rPr>
  </w:style>
  <w:style w:type="paragraph" w:customStyle="1" w:styleId="Style3">
    <w:name w:val="Основной текст"/>
    <w:basedOn w:val="Normal"/>
    <w:link w:val="CharStyle4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5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center"/>
      <w:spacing w:after="180" w:line="274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  <w:spacing w:val="5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jc w:val="center"/>
      <w:spacing w:before="180" w:after="60" w:line="0" w:lineRule="exact"/>
    </w:pPr>
    <w:rPr>
      <w:b w:val="0"/>
      <w:bCs w:val="0"/>
      <w:i w:val="0"/>
      <w:iCs w:val="0"/>
      <w:u w:val="none"/>
      <w:strike w:val="0"/>
      <w:smallCaps w:val="0"/>
      <w:sz w:val="25"/>
      <w:szCs w:val="25"/>
      <w:rFonts w:ascii="Sylfaen" w:eastAsia="Sylfaen" w:hAnsi="Sylfaen" w:cs="Sylfaen"/>
      <w:spacing w:val="8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line="26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3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  <w:spacing w:val="2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FFFFFF"/>
      <w:outlineLvl w:val="0"/>
      <w:spacing w:before="300" w:after="60" w:line="0" w:lineRule="exact"/>
    </w:pPr>
    <w:rPr>
      <w:b w:val="0"/>
      <w:bCs w:val="0"/>
      <w:i w:val="0"/>
      <w:iCs w:val="0"/>
      <w:u w:val="none"/>
      <w:strike w:val="0"/>
      <w:smallCaps w:val="0"/>
      <w:sz w:val="25"/>
      <w:szCs w:val="25"/>
      <w:rFonts w:ascii="Sylfaen" w:eastAsia="Sylfaen" w:hAnsi="Sylfaen" w:cs="Sylfaen"/>
      <w:spacing w:val="8"/>
    </w:rPr>
  </w:style>
  <w:style w:type="paragraph" w:customStyle="1" w:styleId="Style27">
    <w:name w:val="Заголовок №2"/>
    <w:basedOn w:val="Normal"/>
    <w:link w:val="CharStyle28"/>
    <w:pPr>
      <w:widowControl w:val="0"/>
      <w:shd w:val="clear" w:color="auto" w:fill="FFFFFF"/>
      <w:jc w:val="both"/>
      <w:outlineLvl w:val="1"/>
      <w:spacing w:before="360" w:line="250" w:lineRule="exact"/>
      <w:ind w:firstLine="50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Sylfaen" w:eastAsia="Sylfaen" w:hAnsi="Sylfaen" w:cs="Sylfaen"/>
      <w:spacing w:val="6"/>
    </w:rPr>
  </w:style>
  <w:style w:type="paragraph" w:customStyle="1" w:styleId="Style29">
    <w:name w:val="Основной текст (6)"/>
    <w:basedOn w:val="Normal"/>
    <w:link w:val="CharStyle3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orbel" w:eastAsia="Corbel" w:hAnsi="Corbel" w:cs="Corbel"/>
      <w:spacing w:val="-6"/>
    </w:rPr>
  </w:style>
  <w:style w:type="paragraph" w:customStyle="1" w:styleId="Style31">
    <w:name w:val="Подпись к картинке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Sylfaen" w:eastAsia="Sylfaen" w:hAnsi="Sylfaen" w:cs="Sylfaen"/>
      <w:spacing w:val="3"/>
    </w:rPr>
  </w:style>
  <w:style w:type="paragraph" w:customStyle="1" w:styleId="Style33">
    <w:name w:val="Основной текст (7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ylfaen" w:eastAsia="Sylfaen" w:hAnsi="Sylfaen" w:cs="Sylfaen"/>
      <w:spacing w:val="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